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2" w:rsidRDefault="00D03F12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msi\Pictures\2015-04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Pictures\2015-04-09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F12" w:rsidRDefault="00D03F12"/>
    <w:p w:rsidR="00D03F12" w:rsidRDefault="00D03F12"/>
    <w:p w:rsidR="00D03F12" w:rsidRDefault="00D03F12"/>
    <w:p w:rsidR="00D03F12" w:rsidRPr="00E61171" w:rsidRDefault="00D03F12" w:rsidP="00D03F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171"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 муниципального дошкольного образовательного учреждения Смоленского детского сада «Берёзка» (далее </w:t>
      </w:r>
      <w:proofErr w:type="gramStart"/>
      <w:r w:rsidRPr="00E6117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61171">
        <w:rPr>
          <w:rFonts w:ascii="Times New Roman" w:hAnsi="Times New Roman" w:cs="Times New Roman"/>
          <w:sz w:val="28"/>
          <w:szCs w:val="28"/>
        </w:rPr>
        <w:t>ОУ) рассчитан на 9-ти часовое пребывание воспитанников с 8.00 до 17.00;суббота, воскресенье, праздничные дни – выходные.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Режим дня соответствует возрастным особенностям детей и способствует их гармоничному развитию.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Продолжительность учебного года с 01 сентября по 31 мая.</w:t>
      </w:r>
    </w:p>
    <w:p w:rsidR="00D03F12" w:rsidRDefault="00D03F12" w:rsidP="00D03F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171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до 3 лет - в соответствии с медицинскими рекомендациями.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Продолжительность ежедневных прогулок составляет 3-4 часа.  Прогулка организовывается 2 раза в день: в первую половину дня – до обеда и во  вторую половину – после дневного сна или  перед уходом домой.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Самостоятельная деятельность детей 3-7 лет (игры, подготовка к образовательной деятельности, личная гигиена) занимает в режиме дня не менее 3-4 часов. 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Организованная совместная деятельность проводиться с учетом возраста детей, их индивидуальных особенностей.</w:t>
      </w:r>
    </w:p>
    <w:p w:rsidR="00D03F12" w:rsidRDefault="00D03F12" w:rsidP="00D03F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деятельность, осуществляема в ходе режимных моментов (организации питания, сна и т.д.), преимущественно направлена на охрану здоровья  ребенка, физическое и социально-личностное развитие.</w:t>
      </w:r>
    </w:p>
    <w:p w:rsidR="00D03F12" w:rsidRDefault="00D03F12" w:rsidP="00D03F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ДОУ осуществляется в соответствии с основной общеобразовательной программой дошкольного образования и учебным планом непосредственно образовательной деятельности.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требованиями, которые регламентируются учебным планом (приложение 1,2).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длительность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 8 мин.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2-х до 3 лет  продолжительность</w:t>
      </w:r>
      <w:r w:rsidRPr="008F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F34D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3-х до 4-х лет  продолжительность</w:t>
      </w:r>
      <w:r w:rsidRPr="008F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8F34D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4-х до 5 лет  продолжительность</w:t>
      </w:r>
      <w:r w:rsidRPr="008F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F34D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5-ти до 6 лет  продолжительность</w:t>
      </w:r>
      <w:r w:rsidRPr="008F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8F34D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03F12" w:rsidRDefault="00D03F12" w:rsidP="00D03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 от 6-ти до 7 лет  продолжительность</w:t>
      </w:r>
      <w:r w:rsidRPr="008F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</w:t>
      </w:r>
      <w:r w:rsidRPr="008F34DF">
        <w:rPr>
          <w:rFonts w:ascii="Times New Roman" w:hAnsi="Times New Roman" w:cs="Times New Roman"/>
          <w:sz w:val="28"/>
          <w:szCs w:val="28"/>
        </w:rPr>
        <w:t>ти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8F34D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03F12" w:rsidRPr="00025AC7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5AC7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025A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AC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025A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AC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D03F12" w:rsidRDefault="00D03F12" w:rsidP="00D03F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D6F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337D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337D6F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337D6F">
        <w:rPr>
          <w:rFonts w:ascii="Times New Roman" w:hAnsi="Times New Roman" w:cs="Times New Roman"/>
          <w:sz w:val="28"/>
          <w:szCs w:val="28"/>
        </w:rPr>
        <w:br/>
        <w:t xml:space="preserve">1. Развитие </w:t>
      </w:r>
      <w:proofErr w:type="spellStart"/>
      <w:r w:rsidRPr="00337D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337D6F">
        <w:rPr>
          <w:rFonts w:ascii="Times New Roman" w:hAnsi="Times New Roman" w:cs="Times New Roman"/>
          <w:sz w:val="28"/>
          <w:szCs w:val="28"/>
        </w:rPr>
        <w:t xml:space="preserve"> деятельности обеспечивает каждому ребенку отдых пассивный и активный, эмоциональное благополучие, способствует формированию умения занимать себя.</w:t>
      </w:r>
      <w:r w:rsidRPr="00337D6F">
        <w:rPr>
          <w:rFonts w:ascii="Times New Roman" w:hAnsi="Times New Roman" w:cs="Times New Roman"/>
          <w:sz w:val="28"/>
          <w:szCs w:val="28"/>
        </w:rPr>
        <w:br/>
        <w:t>Организуются досуги в соответствии с возрастными возможностями и интересами детей: музыкальные, театрализованные, физкультурные.</w:t>
      </w:r>
      <w:r w:rsidRPr="00337D6F">
        <w:rPr>
          <w:rFonts w:ascii="Times New Roman" w:hAnsi="Times New Roman" w:cs="Times New Roman"/>
          <w:sz w:val="28"/>
          <w:szCs w:val="28"/>
        </w:rPr>
        <w:br/>
        <w:t>2. В течение учебного года проводятся праздники:</w:t>
      </w:r>
      <w:r w:rsidRPr="00337D6F">
        <w:rPr>
          <w:rFonts w:ascii="Times New Roman" w:hAnsi="Times New Roman" w:cs="Times New Roman"/>
          <w:sz w:val="28"/>
          <w:szCs w:val="28"/>
        </w:rPr>
        <w:br/>
        <w:t>Новый год, «Осень», «Весна», «Лето», «Мамин праздник», День защитника Отечества, День Победы и др.</w:t>
      </w: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03F12" w:rsidRDefault="00D03F12" w:rsidP="00D03F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3F12" w:rsidRDefault="00D03F12" w:rsidP="00D03F12">
      <w:pPr>
        <w:jc w:val="center"/>
        <w:rPr>
          <w:b/>
        </w:rPr>
      </w:pPr>
      <w:r>
        <w:rPr>
          <w:b/>
        </w:rPr>
        <w:t xml:space="preserve">НЕПОСРЕДСТВЕННО ОБРАЗОВАТЕЛЬНАЯ ДЕЯТЕЛЬНОСТЬ </w:t>
      </w: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6F">
        <w:rPr>
          <w:rFonts w:ascii="Times New Roman" w:hAnsi="Times New Roman" w:cs="Times New Roman"/>
          <w:b/>
          <w:sz w:val="24"/>
          <w:szCs w:val="24"/>
        </w:rPr>
        <w:t>ДЕТЕЙ МЛАДШЕЙ ГРУППЫ</w:t>
      </w:r>
    </w:p>
    <w:tbl>
      <w:tblPr>
        <w:tblStyle w:val="a6"/>
        <w:tblW w:w="10260" w:type="dxa"/>
        <w:tblInd w:w="-432" w:type="dxa"/>
        <w:tblLayout w:type="fixed"/>
        <w:tblLook w:val="01E0"/>
      </w:tblPr>
      <w:tblGrid>
        <w:gridCol w:w="468"/>
        <w:gridCol w:w="1692"/>
        <w:gridCol w:w="2520"/>
        <w:gridCol w:w="2520"/>
        <w:gridCol w:w="3060"/>
      </w:tblGrid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b/>
                <w:sz w:val="22"/>
                <w:szCs w:val="22"/>
              </w:rPr>
            </w:pPr>
            <w:r w:rsidRPr="00A858B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58B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858BE">
              <w:rPr>
                <w:b/>
                <w:sz w:val="22"/>
                <w:szCs w:val="22"/>
              </w:rPr>
              <w:t>/</w:t>
            </w:r>
            <w:proofErr w:type="spellStart"/>
            <w:r w:rsidRPr="00A858B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sz w:val="22"/>
                <w:szCs w:val="22"/>
              </w:rPr>
            </w:pPr>
            <w:r w:rsidRPr="00A858BE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jc w:val="center"/>
              <w:rPr>
                <w:sz w:val="22"/>
                <w:szCs w:val="22"/>
              </w:rPr>
            </w:pPr>
            <w:r w:rsidRPr="00A858BE">
              <w:rPr>
                <w:b/>
                <w:sz w:val="22"/>
                <w:szCs w:val="22"/>
              </w:rPr>
              <w:t>Ранний возраст</w:t>
            </w:r>
            <w:r w:rsidRPr="00A858BE">
              <w:rPr>
                <w:sz w:val="22"/>
                <w:szCs w:val="22"/>
              </w:rPr>
              <w:t xml:space="preserve"> (дети от 1до 2 лет)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ind w:right="958"/>
              <w:rPr>
                <w:sz w:val="22"/>
                <w:szCs w:val="22"/>
              </w:rPr>
            </w:pPr>
            <w:r w:rsidRPr="00A858BE">
              <w:rPr>
                <w:b/>
                <w:sz w:val="22"/>
                <w:szCs w:val="22"/>
              </w:rPr>
              <w:t>1 младшая группа</w:t>
            </w:r>
            <w:r w:rsidRPr="00A858BE">
              <w:rPr>
                <w:sz w:val="22"/>
                <w:szCs w:val="22"/>
              </w:rPr>
              <w:t xml:space="preserve"> (дети от 2 до 3-х лет)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b/>
                <w:sz w:val="22"/>
                <w:szCs w:val="22"/>
              </w:rPr>
              <w:t>2 младшая группа</w:t>
            </w:r>
            <w:r w:rsidRPr="00A858BE">
              <w:rPr>
                <w:sz w:val="22"/>
                <w:szCs w:val="22"/>
              </w:rPr>
              <w:t xml:space="preserve"> (дети от 3 до 4-х лет)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i/>
                <w:sz w:val="22"/>
                <w:szCs w:val="22"/>
              </w:rPr>
            </w:pPr>
            <w:r w:rsidRPr="00A858BE">
              <w:rPr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Длительность занятий 8 мин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Длительность занятий 8-10 мин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Длительность занятий 15 мин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(формирование целостной картины мира).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Музыка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Музыка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Художественное творчество (лепка/аппликация)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i/>
                <w:sz w:val="22"/>
                <w:szCs w:val="22"/>
              </w:rPr>
            </w:pPr>
            <w:r w:rsidRPr="00A858BE">
              <w:rPr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(формирование элементарных математических представлений, сенсорное развитие)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Художественное творчество (лепка)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Художественное творчеств</w:t>
            </w:r>
            <w:proofErr w:type="gramStart"/>
            <w:r w:rsidRPr="00A858BE">
              <w:rPr>
                <w:sz w:val="22"/>
                <w:szCs w:val="22"/>
              </w:rPr>
              <w:t>о(</w:t>
            </w:r>
            <w:proofErr w:type="gramEnd"/>
            <w:r w:rsidRPr="00A858BE">
              <w:rPr>
                <w:sz w:val="22"/>
                <w:szCs w:val="22"/>
              </w:rPr>
              <w:t>лепка)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i/>
                <w:sz w:val="22"/>
                <w:szCs w:val="22"/>
              </w:rPr>
            </w:pPr>
            <w:r w:rsidRPr="00A858BE">
              <w:rPr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Коммуникация. Познание (формирование элементарных математических представлений, сенсорное развитие)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Коммуникация. Познание (формирование элементарных математических представлений, сенсорное развитие)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Коммуникация.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Музыка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i/>
                <w:sz w:val="22"/>
                <w:szCs w:val="22"/>
              </w:rPr>
            </w:pPr>
            <w:r w:rsidRPr="00A858BE">
              <w:rPr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Чтение художественной литературы. Художественное творчество (рисование). Музыка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Чтение художественной литературы. Художественное творчество (рисование). Музыка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Коммуникация. Чтение художественной литературы.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3.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Музыка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D03F12" w:rsidRPr="00A858BE" w:rsidRDefault="00D03F12" w:rsidP="00BD310E">
            <w:pPr>
              <w:jc w:val="center"/>
              <w:rPr>
                <w:b/>
                <w:i/>
                <w:sz w:val="22"/>
                <w:szCs w:val="22"/>
              </w:rPr>
            </w:pPr>
            <w:r w:rsidRPr="00A858BE">
              <w:rPr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(развитие продуктивной (конструктивной) деятельности, сенсорное развитие).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Познание (развитие продуктивной (конструктивной) деятельности, сенсорное развитие).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Художественное творчество (рисование).</w:t>
            </w:r>
          </w:p>
        </w:tc>
      </w:tr>
      <w:tr w:rsidR="00D03F12" w:rsidRPr="00A858BE" w:rsidTr="00BD310E">
        <w:tc>
          <w:tcPr>
            <w:tcW w:w="468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2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60" w:type="dxa"/>
          </w:tcPr>
          <w:p w:rsidR="00D03F12" w:rsidRPr="00A858BE" w:rsidRDefault="00D03F12" w:rsidP="00BD310E">
            <w:pPr>
              <w:rPr>
                <w:sz w:val="22"/>
                <w:szCs w:val="22"/>
              </w:rPr>
            </w:pPr>
            <w:r w:rsidRPr="00A858BE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Pr="00337D6F" w:rsidRDefault="00D03F12" w:rsidP="00D03F12">
      <w:pPr>
        <w:jc w:val="right"/>
      </w:pPr>
      <w:r w:rsidRPr="00337D6F">
        <w:t>Приложение 2</w:t>
      </w:r>
    </w:p>
    <w:p w:rsidR="00D03F12" w:rsidRDefault="00D03F12" w:rsidP="00D03F12">
      <w:pPr>
        <w:jc w:val="center"/>
        <w:rPr>
          <w:b/>
        </w:rPr>
      </w:pPr>
    </w:p>
    <w:p w:rsidR="00D03F12" w:rsidRDefault="00D03F12" w:rsidP="00D03F12">
      <w:pPr>
        <w:jc w:val="center"/>
        <w:rPr>
          <w:b/>
        </w:rPr>
      </w:pPr>
      <w:r>
        <w:rPr>
          <w:b/>
        </w:rPr>
        <w:t>НЕПОСРЕДСТВЕННО ОБРАЗОВАТЕЛЬНАЯ ДЕЯТЕЛЬНОСТЬ</w:t>
      </w:r>
    </w:p>
    <w:p w:rsidR="00D03F12" w:rsidRDefault="00D03F12" w:rsidP="00D03F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6F">
        <w:rPr>
          <w:rFonts w:ascii="Times New Roman" w:hAnsi="Times New Roman" w:cs="Times New Roman"/>
          <w:b/>
          <w:sz w:val="24"/>
          <w:szCs w:val="24"/>
        </w:rPr>
        <w:t xml:space="preserve"> ДЕТЕЙ СТАРШЕЙ ГРУППЫ</w:t>
      </w:r>
    </w:p>
    <w:tbl>
      <w:tblPr>
        <w:tblStyle w:val="a6"/>
        <w:tblW w:w="0" w:type="auto"/>
        <w:tblLook w:val="01E0"/>
      </w:tblPr>
      <w:tblGrid>
        <w:gridCol w:w="546"/>
        <w:gridCol w:w="1664"/>
        <w:gridCol w:w="2449"/>
        <w:gridCol w:w="2413"/>
        <w:gridCol w:w="2499"/>
      </w:tblGrid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pPr>
              <w:rPr>
                <w:b/>
              </w:rPr>
            </w:pPr>
            <w:r w:rsidRPr="002A53B1">
              <w:rPr>
                <w:b/>
              </w:rPr>
              <w:t xml:space="preserve">№ </w:t>
            </w:r>
            <w:proofErr w:type="spellStart"/>
            <w:proofErr w:type="gramStart"/>
            <w:r w:rsidRPr="002A53B1">
              <w:rPr>
                <w:b/>
              </w:rPr>
              <w:t>п</w:t>
            </w:r>
            <w:proofErr w:type="spellEnd"/>
            <w:proofErr w:type="gramEnd"/>
            <w:r w:rsidRPr="002A53B1">
              <w:rPr>
                <w:b/>
              </w:rPr>
              <w:t>/</w:t>
            </w:r>
            <w:proofErr w:type="spellStart"/>
            <w:r w:rsidRPr="002A53B1">
              <w:rPr>
                <w:b/>
              </w:rPr>
              <w:t>п</w:t>
            </w:r>
            <w:proofErr w:type="spellEnd"/>
          </w:p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</w:rPr>
            </w:pPr>
            <w:r w:rsidRPr="002A53B1">
              <w:rPr>
                <w:b/>
              </w:rPr>
              <w:t>Дни недели</w:t>
            </w:r>
          </w:p>
        </w:tc>
        <w:tc>
          <w:tcPr>
            <w:tcW w:w="3960" w:type="dxa"/>
          </w:tcPr>
          <w:p w:rsidR="00D03F12" w:rsidRPr="002A53B1" w:rsidRDefault="00D03F12" w:rsidP="00BD310E">
            <w:pPr>
              <w:jc w:val="center"/>
            </w:pPr>
            <w:r w:rsidRPr="002A53B1">
              <w:rPr>
                <w:b/>
              </w:rPr>
              <w:t>Средняя группа</w:t>
            </w:r>
            <w:r w:rsidRPr="002A53B1">
              <w:t xml:space="preserve"> (дети от 4 до 5 лет)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rPr>
                <w:b/>
              </w:rPr>
              <w:t>Старшая  группа</w:t>
            </w:r>
            <w:r w:rsidRPr="002A53B1">
              <w:t xml:space="preserve"> (дети от 5 до 6 лет)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rPr>
                <w:b/>
              </w:rPr>
              <w:t>Подготовительная  группа</w:t>
            </w:r>
            <w:r w:rsidRPr="002A53B1">
              <w:t xml:space="preserve"> (дети от 6 до 7 лет)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  <w:i/>
              </w:rPr>
            </w:pPr>
            <w:r w:rsidRPr="002A53B1">
              <w:rPr>
                <w:b/>
                <w:i/>
              </w:rPr>
              <w:t>Понедельник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Длительность занятий 20 мин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Длительность занятий 25 мин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Длительность занятий 30 мин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1.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(формирование целостной картины мира) Художественное творчество (рисование) с элементами музыки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(формирование целостной картины мира). Коммуникация.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Познание (формирование целостной картины мира).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2.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Музыка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Чтение художественной литературы.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3.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  <w:i/>
              </w:rPr>
            </w:pPr>
            <w:r w:rsidRPr="002A53B1">
              <w:rPr>
                <w:b/>
                <w:i/>
              </w:rPr>
              <w:t>Вторник</w:t>
            </w:r>
          </w:p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878" w:type="dxa"/>
          </w:tcPr>
          <w:p w:rsidR="00D03F12" w:rsidRPr="002A53B1" w:rsidRDefault="00D03F12" w:rsidP="00BD310E"/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1.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(формирование элементарных математических представлений, познавательно-исследовательская деятельность)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(формирование элементарных математических представлений, конструирование)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Познание (формирование элементарных математических представлений)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2.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Познание (познавательно-исследовательская деятельность)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878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  <w:i/>
              </w:rPr>
            </w:pPr>
            <w:r w:rsidRPr="002A53B1">
              <w:rPr>
                <w:b/>
                <w:i/>
              </w:rPr>
              <w:t>Среда</w:t>
            </w:r>
          </w:p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878" w:type="dxa"/>
          </w:tcPr>
          <w:p w:rsidR="00D03F12" w:rsidRPr="002A53B1" w:rsidRDefault="00D03F12" w:rsidP="00BD310E"/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1.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 xml:space="preserve">Коммуникация. 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(формирование целостной картины мира).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Познание (формирование целостной картины мира).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2.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Художественное творчество (лепка)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Художественное творчество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Художественное творчество (рисование)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3.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Музыка</w:t>
            </w:r>
          </w:p>
        </w:tc>
        <w:tc>
          <w:tcPr>
            <w:tcW w:w="3878" w:type="dxa"/>
          </w:tcPr>
          <w:p w:rsidR="00D03F12" w:rsidRPr="002A53B1" w:rsidRDefault="00D03F12" w:rsidP="00BD310E"/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  <w:i/>
              </w:rPr>
            </w:pPr>
            <w:r w:rsidRPr="002A53B1">
              <w:rPr>
                <w:b/>
                <w:i/>
              </w:rPr>
              <w:t>Четверг</w:t>
            </w:r>
          </w:p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878" w:type="dxa"/>
          </w:tcPr>
          <w:p w:rsidR="00D03F12" w:rsidRPr="002A53B1" w:rsidRDefault="00D03F12" w:rsidP="00BD310E"/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1.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Познание (конструктивная деятельность).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 xml:space="preserve">Коммуникация. Чтение художественной литературы. 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Познание (формирование элементарных математических представлений)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2.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Художественное творчество (аппликация)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Художественное творчество (лепка, аппликация)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Художественное творчество (лепка, аппликация)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3.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/>
        </w:tc>
        <w:tc>
          <w:tcPr>
            <w:tcW w:w="2340" w:type="dxa"/>
          </w:tcPr>
          <w:p w:rsidR="00D03F12" w:rsidRPr="002A53B1" w:rsidRDefault="00D03F12" w:rsidP="00BD310E">
            <w:pPr>
              <w:jc w:val="center"/>
              <w:rPr>
                <w:b/>
                <w:i/>
              </w:rPr>
            </w:pPr>
            <w:r w:rsidRPr="002A53B1">
              <w:rPr>
                <w:b/>
                <w:i/>
              </w:rPr>
              <w:t>Пятница</w:t>
            </w:r>
          </w:p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/>
        </w:tc>
        <w:tc>
          <w:tcPr>
            <w:tcW w:w="3878" w:type="dxa"/>
          </w:tcPr>
          <w:p w:rsidR="00D03F12" w:rsidRPr="002A53B1" w:rsidRDefault="00D03F12" w:rsidP="00BD310E"/>
        </w:tc>
      </w:tr>
      <w:tr w:rsidR="00D03F12" w:rsidRPr="002A53B1" w:rsidTr="00BD310E">
        <w:trPr>
          <w:trHeight w:val="443"/>
        </w:trPr>
        <w:tc>
          <w:tcPr>
            <w:tcW w:w="648" w:type="dxa"/>
          </w:tcPr>
          <w:p w:rsidR="00D03F12" w:rsidRPr="002A53B1" w:rsidRDefault="00D03F12" w:rsidP="00BD310E">
            <w:r w:rsidRPr="002A53B1">
              <w:t>1.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Чтение художественной литературы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Чтение художественной литературы. Коммуникация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 xml:space="preserve">Коммуникация 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2.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 xml:space="preserve">Музыка 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Художественное творчество (рисование).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Художественное творчество (рисование).</w:t>
            </w:r>
          </w:p>
        </w:tc>
      </w:tr>
      <w:tr w:rsidR="00D03F12" w:rsidRPr="002A53B1" w:rsidTr="00BD310E">
        <w:tc>
          <w:tcPr>
            <w:tcW w:w="648" w:type="dxa"/>
          </w:tcPr>
          <w:p w:rsidR="00D03F12" w:rsidRPr="002A53B1" w:rsidRDefault="00D03F12" w:rsidP="00BD310E">
            <w:r w:rsidRPr="002A53B1">
              <w:t>3.</w:t>
            </w:r>
          </w:p>
        </w:tc>
        <w:tc>
          <w:tcPr>
            <w:tcW w:w="2340" w:type="dxa"/>
          </w:tcPr>
          <w:p w:rsidR="00D03F12" w:rsidRPr="002A53B1" w:rsidRDefault="00D03F12" w:rsidP="00BD310E"/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960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  <w:tc>
          <w:tcPr>
            <w:tcW w:w="3878" w:type="dxa"/>
          </w:tcPr>
          <w:p w:rsidR="00D03F12" w:rsidRPr="002A53B1" w:rsidRDefault="00D03F12" w:rsidP="00BD310E">
            <w:r w:rsidRPr="002A53B1">
              <w:t>Физическая культура</w:t>
            </w:r>
          </w:p>
        </w:tc>
      </w:tr>
    </w:tbl>
    <w:p w:rsidR="00D03F12" w:rsidRPr="00337D6F" w:rsidRDefault="00D03F12" w:rsidP="00D03F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12" w:rsidRDefault="00D03F12"/>
    <w:sectPr w:rsidR="00D03F12" w:rsidSect="0063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E3"/>
    <w:multiLevelType w:val="hybridMultilevel"/>
    <w:tmpl w:val="A9328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D47D51"/>
    <w:multiLevelType w:val="hybridMultilevel"/>
    <w:tmpl w:val="FCAE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F12"/>
    <w:rsid w:val="00637A72"/>
    <w:rsid w:val="00D0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3F12"/>
    <w:pPr>
      <w:spacing w:after="0" w:line="240" w:lineRule="auto"/>
    </w:pPr>
  </w:style>
  <w:style w:type="table" w:styleId="a6">
    <w:name w:val="Table Grid"/>
    <w:basedOn w:val="a1"/>
    <w:rsid w:val="00D03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2015-04-09T09:53:00Z</dcterms:created>
  <dcterms:modified xsi:type="dcterms:W3CDTF">2015-04-09T09:54:00Z</dcterms:modified>
</cp:coreProperties>
</file>